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15"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4A0" w:firstRow="1" w:lastRow="0" w:firstColumn="1" w:lastColumn="0" w:noHBand="0" w:noVBand="1"/>
      </w:tblPr>
      <w:tblGrid>
        <w:gridCol w:w="1650"/>
        <w:gridCol w:w="4057"/>
        <w:gridCol w:w="2355"/>
        <w:gridCol w:w="3938"/>
      </w:tblGrid>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DDCCBB"/>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編號</w:t>
            </w:r>
          </w:p>
        </w:tc>
        <w:tc>
          <w:tcPr>
            <w:tcW w:w="3000" w:type="dxa"/>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bookmarkStart w:id="0" w:name="_GoBack"/>
            <w:r w:rsidRPr="00961BD5">
              <w:rPr>
                <w:rFonts w:ascii="新細明體" w:eastAsia="新細明體" w:hAnsi="新細明體" w:cs="新細明體"/>
                <w:kern w:val="0"/>
                <w:sz w:val="23"/>
                <w:szCs w:val="23"/>
              </w:rPr>
              <w:t>10755064</w:t>
            </w:r>
            <w:bookmarkEnd w:id="0"/>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EEDDCC"/>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主旨</w:t>
            </w:r>
          </w:p>
        </w:tc>
        <w:tc>
          <w:tcPr>
            <w:tcW w:w="0" w:type="auto"/>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檢送本縣107學年度國民中學超額教師介聘及縣內介聘作業相關規定及表件資料，請惠予轉知所屬人員知悉，請查照。</w:t>
            </w:r>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DDCCBB"/>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公告類別</w:t>
            </w:r>
          </w:p>
        </w:tc>
        <w:tc>
          <w:tcPr>
            <w:tcW w:w="3000" w:type="dxa"/>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行政公告</w:t>
            </w:r>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EEDDCC"/>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發佈單位</w:t>
            </w:r>
          </w:p>
        </w:tc>
        <w:tc>
          <w:tcPr>
            <w:tcW w:w="3000" w:type="dxa"/>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學管科</w:t>
            </w:r>
          </w:p>
        </w:tc>
        <w:tc>
          <w:tcPr>
            <w:tcW w:w="1650" w:type="dxa"/>
            <w:tcBorders>
              <w:top w:val="outset" w:sz="6" w:space="0" w:color="CCCCCC"/>
              <w:left w:val="outset" w:sz="6" w:space="0" w:color="CCCCCC"/>
              <w:bottom w:val="outset" w:sz="6" w:space="0" w:color="CCCCCC"/>
              <w:right w:val="outset" w:sz="6" w:space="0" w:color="CCCCCC"/>
            </w:tcBorders>
            <w:shd w:val="clear" w:color="auto" w:fill="EEDDCC"/>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發佈人</w:t>
            </w:r>
          </w:p>
        </w:tc>
        <w:tc>
          <w:tcPr>
            <w:tcW w:w="3000" w:type="dxa"/>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蔡穎逸</w:t>
            </w:r>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DDCCBB"/>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發佈時間</w:t>
            </w:r>
          </w:p>
        </w:tc>
        <w:tc>
          <w:tcPr>
            <w:tcW w:w="3000" w:type="dxa"/>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2018/04/23</w:t>
            </w:r>
          </w:p>
        </w:tc>
      </w:tr>
      <w:tr w:rsidR="00961BD5" w:rsidRPr="00961BD5" w:rsidTr="00961BD5">
        <w:trPr>
          <w:tblCellSpacing w:w="15" w:type="dxa"/>
          <w:jc w:val="center"/>
        </w:trPr>
        <w:tc>
          <w:tcPr>
            <w:tcW w:w="0" w:type="auto"/>
            <w:gridSpan w:val="4"/>
            <w:tcBorders>
              <w:top w:val="outset" w:sz="6" w:space="0" w:color="CCCCCC"/>
              <w:left w:val="outset" w:sz="6" w:space="0" w:color="CCCCCC"/>
              <w:bottom w:val="outset" w:sz="6" w:space="0" w:color="CCCCCC"/>
              <w:right w:val="outset" w:sz="6" w:space="0" w:color="CCCCCC"/>
            </w:tcBorders>
            <w:shd w:val="clear" w:color="auto" w:fill="EEDDCC"/>
            <w:vAlign w:val="center"/>
            <w:hideMark/>
          </w:tcPr>
          <w:p w:rsidR="00961BD5" w:rsidRPr="00961BD5" w:rsidRDefault="00961BD5" w:rsidP="00961BD5">
            <w:pPr>
              <w:widowControl/>
              <w:spacing w:after="150"/>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公告內容</w:t>
            </w:r>
          </w:p>
        </w:tc>
      </w:tr>
      <w:tr w:rsidR="00961BD5" w:rsidRPr="00961BD5" w:rsidTr="00961BD5">
        <w:trPr>
          <w:tblCellSpacing w:w="15" w:type="dxa"/>
          <w:jc w:val="center"/>
        </w:trPr>
        <w:tc>
          <w:tcPr>
            <w:tcW w:w="0" w:type="auto"/>
            <w:gridSpan w:val="4"/>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spacing w:after="150"/>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 xml:space="preserve">　</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一、本縣國民中學超額教師介聘他校及教師介聘縣內他校服務申請作業主要時間如下(詳參附件工作進度預定表)：</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 xml:space="preserve">　(一) 積分審查作業：107年5月7、8日(星期一、二)上午9時至12時、下午2時至4時，5月9日(星期三)上午9時至11時假和群國中辦理，逾時不予受理；另檢附本縣107學年度國民中學教師介聘積分審查送件時間一覽表，請各校依表列時間送件。</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 xml:space="preserve">　(二) 超額教師介聘他校公開作業訂於107年6月12日(星期二)上午9時至11時、縣內介聘公開作業訂於107年6月12日(星期二)下午2時30分至4時，假彰泰國中舉行，各申請人應於指定時間地點到達介聘作業會場，當場以公開方式按科別、積分依序唱名介聘，未親自到場或未委託他人到場者，改列各科最後名次辦理，該科介聘結束後到場者不予受理。</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二、積分審查原則採計現職學校之相關積分，如106學年度已為超額教師，則保留原服務學校之年資及積分，並請提供超額介聘之公文文號，俾利審查。</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三、申請介聘教師及學校人事人員請詳閱相關作業要點及時程表；申請人請準備相關證件（如服務證明、戶籍謄本或新式戶口名簿、教師登記證、派令、聘書、考核通知、獎懲、研習等相關證明文件）影本各1份（證件正本應送學校人事人員核對，影本請蓋與正本相符核章並按申請表順序裝訂成冊以利審核），連同申請表各1紙，於積分審查時憑核。</w:t>
            </w:r>
          </w:p>
          <w:p w:rsidR="00961BD5" w:rsidRPr="00961BD5" w:rsidRDefault="00961BD5" w:rsidP="00961BD5">
            <w:pPr>
              <w:widowControl/>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四、旨揭表件資料得至本縣甄選介聘天地網頁下載(網址http://163.23.89.100/boe/)。</w:t>
            </w:r>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EEDDCC"/>
            <w:vAlign w:val="center"/>
            <w:hideMark/>
          </w:tcPr>
          <w:p w:rsidR="00961BD5" w:rsidRPr="00961BD5" w:rsidRDefault="00961BD5" w:rsidP="00961BD5">
            <w:pPr>
              <w:widowControl/>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相關檔案</w:t>
            </w:r>
          </w:p>
        </w:tc>
        <w:tc>
          <w:tcPr>
            <w:tcW w:w="3000" w:type="dxa"/>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rPr>
                <w:rFonts w:ascii="新細明體" w:eastAsia="新細明體" w:hAnsi="新細明體" w:cs="新細明體"/>
                <w:kern w:val="0"/>
                <w:sz w:val="23"/>
                <w:szCs w:val="23"/>
              </w:rPr>
            </w:pPr>
            <w:hyperlink r:id="rId5" w:history="1">
              <w:r w:rsidRPr="00961BD5">
                <w:rPr>
                  <w:rFonts w:ascii="新細明體" w:eastAsia="新細明體" w:hAnsi="新細明體" w:cs="新細明體"/>
                  <w:color w:val="0000FF"/>
                  <w:kern w:val="0"/>
                  <w:sz w:val="23"/>
                  <w:szCs w:val="23"/>
                  <w:u w:val="single"/>
                </w:rPr>
                <w:t>undefine1804230949.pdf</w:t>
              </w:r>
            </w:hyperlink>
            <w:r w:rsidRPr="00961BD5">
              <w:rPr>
                <w:rFonts w:ascii="新細明體" w:eastAsia="新細明體" w:hAnsi="新細明體" w:cs="新細明體"/>
                <w:kern w:val="0"/>
                <w:sz w:val="23"/>
                <w:szCs w:val="23"/>
              </w:rPr>
              <w:t xml:space="preserve"> </w:t>
            </w:r>
            <w:hyperlink r:id="rId6" w:history="1">
              <w:r w:rsidRPr="00961BD5">
                <w:rPr>
                  <w:rFonts w:ascii="新細明體" w:eastAsia="新細明體" w:hAnsi="新細明體" w:cs="新細明體"/>
                  <w:color w:val="0000FF"/>
                  <w:kern w:val="0"/>
                  <w:sz w:val="23"/>
                  <w:szCs w:val="23"/>
                  <w:u w:val="single"/>
                </w:rPr>
                <w:t>undefine1804230950.pdf</w:t>
              </w:r>
            </w:hyperlink>
            <w:r w:rsidRPr="00961BD5">
              <w:rPr>
                <w:rFonts w:ascii="新細明體" w:eastAsia="新細明體" w:hAnsi="新細明體" w:cs="新細明體"/>
                <w:kern w:val="0"/>
                <w:sz w:val="23"/>
                <w:szCs w:val="23"/>
              </w:rPr>
              <w:t xml:space="preserve">　 </w:t>
            </w:r>
            <w:hyperlink r:id="rId7" w:history="1">
              <w:r w:rsidRPr="00961BD5">
                <w:rPr>
                  <w:rFonts w:ascii="新細明體" w:eastAsia="新細明體" w:hAnsi="新細明體" w:cs="新細明體"/>
                  <w:color w:val="0000FF"/>
                  <w:kern w:val="0"/>
                  <w:sz w:val="23"/>
                  <w:szCs w:val="23"/>
                  <w:u w:val="single"/>
                </w:rPr>
                <w:t>undefine1804230950.rar</w:t>
              </w:r>
            </w:hyperlink>
            <w:r w:rsidRPr="00961BD5">
              <w:rPr>
                <w:rFonts w:ascii="新細明體" w:eastAsia="新細明體" w:hAnsi="新細明體" w:cs="新細明體"/>
                <w:kern w:val="0"/>
                <w:sz w:val="23"/>
                <w:szCs w:val="23"/>
              </w:rPr>
              <w:t xml:space="preserve">　 </w:t>
            </w:r>
          </w:p>
        </w:tc>
      </w:tr>
      <w:tr w:rsidR="00961BD5" w:rsidRPr="00961BD5" w:rsidTr="00961BD5">
        <w:trPr>
          <w:tblCellSpacing w:w="15" w:type="dxa"/>
          <w:jc w:val="center"/>
        </w:trPr>
        <w:tc>
          <w:tcPr>
            <w:tcW w:w="1650" w:type="dxa"/>
            <w:tcBorders>
              <w:top w:val="outset" w:sz="6" w:space="0" w:color="CCCCCC"/>
              <w:left w:val="outset" w:sz="6" w:space="0" w:color="CCCCCC"/>
              <w:bottom w:val="outset" w:sz="6" w:space="0" w:color="CCCCCC"/>
              <w:right w:val="outset" w:sz="6" w:space="0" w:color="CCCCCC"/>
            </w:tcBorders>
            <w:shd w:val="clear" w:color="auto" w:fill="DDCCBB"/>
            <w:vAlign w:val="center"/>
            <w:hideMark/>
          </w:tcPr>
          <w:p w:rsidR="00961BD5" w:rsidRPr="00961BD5" w:rsidRDefault="00961BD5" w:rsidP="00961BD5">
            <w:pPr>
              <w:widowControl/>
              <w:jc w:val="center"/>
              <w:rPr>
                <w:rFonts w:ascii="新細明體" w:eastAsia="新細明體" w:hAnsi="新細明體" w:cs="新細明體"/>
                <w:kern w:val="0"/>
                <w:sz w:val="23"/>
                <w:szCs w:val="23"/>
              </w:rPr>
            </w:pPr>
            <w:r w:rsidRPr="00961BD5">
              <w:rPr>
                <w:rFonts w:ascii="新細明體" w:eastAsia="新細明體" w:hAnsi="新細明體" w:cs="新細明體"/>
                <w:kern w:val="0"/>
                <w:sz w:val="23"/>
                <w:szCs w:val="23"/>
              </w:rPr>
              <w:t>網站連結</w:t>
            </w:r>
          </w:p>
        </w:tc>
        <w:tc>
          <w:tcPr>
            <w:tcW w:w="3000" w:type="dxa"/>
            <w:gridSpan w:val="3"/>
            <w:tcBorders>
              <w:top w:val="outset" w:sz="6" w:space="0" w:color="CCCCCC"/>
              <w:left w:val="outset" w:sz="6" w:space="0" w:color="CCCCCC"/>
              <w:bottom w:val="outset" w:sz="6" w:space="0" w:color="CCCCCC"/>
              <w:right w:val="outset" w:sz="6" w:space="0" w:color="CCCCCC"/>
            </w:tcBorders>
            <w:vAlign w:val="center"/>
            <w:hideMark/>
          </w:tcPr>
          <w:p w:rsidR="00961BD5" w:rsidRPr="00961BD5" w:rsidRDefault="00961BD5" w:rsidP="00961BD5">
            <w:pPr>
              <w:widowControl/>
              <w:rPr>
                <w:rFonts w:ascii="新細明體" w:eastAsia="新細明體" w:hAnsi="新細明體" w:cs="新細明體"/>
                <w:kern w:val="0"/>
                <w:sz w:val="23"/>
                <w:szCs w:val="23"/>
              </w:rPr>
            </w:pPr>
          </w:p>
        </w:tc>
      </w:tr>
    </w:tbl>
    <w:p w:rsidR="00961BD5" w:rsidRPr="00961BD5" w:rsidRDefault="00961BD5" w:rsidP="00961BD5">
      <w:pPr>
        <w:widowControl/>
        <w:jc w:val="right"/>
        <w:rPr>
          <w:rFonts w:ascii="新細明體" w:eastAsia="新細明體" w:hAnsi="新細明體" w:cs="新細明體"/>
          <w:kern w:val="0"/>
          <w:szCs w:val="24"/>
        </w:rPr>
      </w:pPr>
      <w:r w:rsidRPr="00961BD5">
        <w:rPr>
          <w:rFonts w:ascii="新細明體" w:eastAsia="新細明體" w:hAnsi="新細明體" w:cs="新細明體"/>
          <w:kern w:val="0"/>
          <w:sz w:val="20"/>
          <w:szCs w:val="20"/>
        </w:rPr>
        <w:t>學管科　蔡穎逸　發佈時間：2018-04-23 14:58:49</w:t>
      </w:r>
    </w:p>
    <w:p w:rsidR="00186437" w:rsidRPr="00961BD5" w:rsidRDefault="00186437"/>
    <w:sectPr w:rsidR="00186437" w:rsidRPr="00961BD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D5"/>
    <w:rsid w:val="00186437"/>
    <w:rsid w:val="00961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9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e.chc.edu.tw/sub/administration/upfile/undefine1804230950.r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e.chc.edu.tw/sub/administration/upfile/undefine1804230950.pdf" TargetMode="External"/><Relationship Id="rId5" Type="http://schemas.openxmlformats.org/officeDocument/2006/relationships/hyperlink" Target="http://www.boe.chc.edu.tw/sub/administration/upfile/undefine180423094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SYNNEX</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dc:creator>
  <cp:lastModifiedBy>userA</cp:lastModifiedBy>
  <cp:revision>1</cp:revision>
  <dcterms:created xsi:type="dcterms:W3CDTF">2018-04-23T08:51:00Z</dcterms:created>
  <dcterms:modified xsi:type="dcterms:W3CDTF">2018-04-23T08:52:00Z</dcterms:modified>
</cp:coreProperties>
</file>